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1886" w:rsidRDefault="00A71886">
      <w:pPr>
        <w:spacing w:after="0" w:line="259" w:lineRule="auto"/>
        <w:ind w:firstLine="0"/>
        <w:jc w:val="left"/>
      </w:pPr>
    </w:p>
    <w:p w:rsidR="00A71886" w:rsidRDefault="00597644">
      <w:pPr>
        <w:spacing w:after="66" w:line="259" w:lineRule="auto"/>
        <w:ind w:left="178" w:right="53" w:firstLine="0"/>
      </w:pPr>
      <w:r>
        <w:t xml:space="preserve">ОСОБЕННОСТИ ПРОВЕДЕНИЯ ПОДВИЖНЫХ ИГР У МЛАДШИХ ШКОЛЬНИКОВ </w:t>
      </w:r>
    </w:p>
    <w:p w:rsidR="00A71886" w:rsidRDefault="00597644">
      <w:pPr>
        <w:pStyle w:val="1"/>
        <w:spacing w:after="16"/>
        <w:ind w:right="63"/>
      </w:pPr>
      <w:r>
        <w:t xml:space="preserve">НА УРОКАХ ФИЗИЧЕСКОЙ КУЛЬТУРЫ ПО РАЗДЕЛУ «ЛЕГКАЯ АТЛЕТИКА» </w:t>
      </w:r>
    </w:p>
    <w:p w:rsidR="00A71886" w:rsidRDefault="00597644">
      <w:pPr>
        <w:spacing w:after="23" w:line="259" w:lineRule="auto"/>
        <w:ind w:firstLine="0"/>
        <w:jc w:val="right"/>
      </w:pPr>
      <w:r>
        <w:t xml:space="preserve"> </w:t>
      </w:r>
    </w:p>
    <w:p w:rsidR="00A71886" w:rsidRDefault="00597644">
      <w:pPr>
        <w:ind w:left="-15" w:right="53"/>
      </w:pPr>
      <w:bookmarkStart w:id="0" w:name="_GoBack"/>
      <w:bookmarkEnd w:id="0"/>
      <w:r>
        <w:rPr>
          <w:i/>
        </w:rPr>
        <w:t>Ключевые слова</w:t>
      </w:r>
      <w:r>
        <w:t xml:space="preserve">:  подвижные игры; игровая деятельность; легкая атлетика; скоростные способности; младший школьный возраст. </w:t>
      </w:r>
    </w:p>
    <w:p w:rsidR="00A71886" w:rsidRDefault="00597644">
      <w:pPr>
        <w:ind w:left="-15" w:right="53"/>
      </w:pPr>
      <w:r>
        <w:rPr>
          <w:i/>
        </w:rPr>
        <w:t>Аннотация</w:t>
      </w:r>
      <w:r>
        <w:t xml:space="preserve">. В статье обоснована актуальность вопроса внедрения в процесс физического воспитания младших школьников национальных подвижных игр, представлены особенности использования игрового метода на уроках по физической культуре. Описано экспериментальное исследование по использованию комплекса национальных (чеченских, дагестанских) подвижных игр скоростной направленности у учащихся 3-го класса на уроках по легкой атлетике. </w:t>
      </w:r>
    </w:p>
    <w:p w:rsidR="00A71886" w:rsidRDefault="00597644">
      <w:pPr>
        <w:spacing w:after="64" w:line="259" w:lineRule="auto"/>
        <w:ind w:firstLine="0"/>
        <w:jc w:val="left"/>
      </w:pPr>
      <w:r>
        <w:t xml:space="preserve"> </w:t>
      </w:r>
    </w:p>
    <w:p w:rsidR="00A71886" w:rsidRDefault="00597644">
      <w:pPr>
        <w:ind w:left="-15" w:right="53"/>
      </w:pPr>
      <w:r>
        <w:t xml:space="preserve">Совершенно очевидно, что укрепление здоровья подрастающего поколения связано с поиском средств физического влияния, отвечающим психолого-педагогическим и анатомо-физиологическим особенностям детей [2]. Физическое воспитание подрастающего поколения составляет неотъемлемую часть воспитания личности. Основными задачами физического воспитания в школе являются: укрепление здоровья, содействие правильному развитию, обучение учащихся жизненно необходимым навыкам, воспитание физических и нравственных качеств, а также привлечению к урокам физической культуры. Решению этих задач активно содействует игра, которая выступает как средство укрепления здоровья и метод физического и нравственного воспитания и решению проблемы популяризации к уроку физкультуры [5].   </w:t>
      </w:r>
    </w:p>
    <w:p w:rsidR="00A71886" w:rsidRDefault="00597644">
      <w:pPr>
        <w:ind w:left="-15" w:right="53"/>
      </w:pPr>
      <w:r>
        <w:t xml:space="preserve">Так как у школьников пропал интерес к двигательной активности, к урокам физкультуры. На смену двигательной активности пришли виртуальные игры, которые увеличивают гиподинамию. В результате этого, слабое развитие физических качеств, снижение показателей их здоровья. </w:t>
      </w:r>
    </w:p>
    <w:p w:rsidR="00A71886" w:rsidRDefault="00597644">
      <w:pPr>
        <w:ind w:left="-15" w:right="53"/>
      </w:pPr>
      <w:r>
        <w:t xml:space="preserve">Следовательно, необходимо внедрять подвижные игры потому что в младшем школьном возрасте ведущая деятельность игровая. То есть вспоминать давно забытые игры, которые сыграют большую роль в решении проблемы такой как проявления интереса к уроку, ведь урок зависит от содержания. </w:t>
      </w:r>
    </w:p>
    <w:p w:rsidR="00A71886" w:rsidRDefault="00597644">
      <w:pPr>
        <w:ind w:left="-15" w:right="53"/>
      </w:pPr>
      <w:r>
        <w:t xml:space="preserve">Игра включает фактически все основные естественные движения человека – ходьбу, бег, прыжки, метание предметов. Польза в том, что улучшается работа мышц, головного </w:t>
      </w:r>
      <w:r>
        <w:lastRenderedPageBreak/>
        <w:t xml:space="preserve">мозга, так как необходимо быстро думать, развивается реакция, ловкость, внимание. А главным является то, что дети друг с другом взаимодействуют, развивается чувство уважения, мальчики и девочки становятся более дружнее. Достоинство подвижных игр в том, что они доступны, могут быть использованы с целью повышения эффективности занятий физической культуры, развития двигательной, реабилитации, профилактики и укрепления здоровья, повышения спортивного интереса, развития физических качеств, являются эффективным средством формирования гармонически развитой личности школьника, т.к. позволяют эффективно решать основные задачи: оздоровительную, воспитательную и образовательную. </w:t>
      </w:r>
    </w:p>
    <w:p w:rsidR="00A71886" w:rsidRDefault="00597644">
      <w:pPr>
        <w:ind w:left="-15" w:right="53"/>
      </w:pPr>
      <w:r>
        <w:t>Поэтому необходимо в современном обществе в общих образовательных учреждениях широко применять подвижные игры на уроках в начальных классах. Они являются эффективным средством общей физической подготовки, развития физических качеств и обогащения двигательного опыта у учеников младших классов [</w:t>
      </w:r>
      <w:r>
        <w:rPr>
          <w:color w:val="FF0000"/>
        </w:rPr>
        <w:t>13</w:t>
      </w:r>
      <w:r>
        <w:t xml:space="preserve">].  </w:t>
      </w:r>
    </w:p>
    <w:p w:rsidR="00A71886" w:rsidRDefault="00597644">
      <w:pPr>
        <w:ind w:left="-15" w:right="53"/>
      </w:pPr>
      <w:r>
        <w:t xml:space="preserve">Цель исследования: обоснование эффективности использования специально подобранных национальных подвижных игр, направленных на развитие скоростных способностей у учащихся младшего школьного возраста. </w:t>
      </w:r>
    </w:p>
    <w:p w:rsidR="00A71886" w:rsidRDefault="00597644">
      <w:pPr>
        <w:ind w:left="-15" w:right="53"/>
      </w:pPr>
      <w:r>
        <w:t xml:space="preserve">Объект исследования: процесс физического воспитания детей начальной школы на уроках физической культуры.  </w:t>
      </w:r>
    </w:p>
    <w:p w:rsidR="00A71886" w:rsidRDefault="00597644">
      <w:pPr>
        <w:ind w:left="-15" w:right="53"/>
      </w:pPr>
      <w:r>
        <w:t xml:space="preserve">Предмет исследования: особенности проведения подвижных игр у младших школьников на уроках физической культуры по разделу «Легкая атлетика». </w:t>
      </w:r>
    </w:p>
    <w:p w:rsidR="00A71886" w:rsidRDefault="00597644">
      <w:pPr>
        <w:spacing w:after="161" w:line="259" w:lineRule="auto"/>
        <w:ind w:left="708" w:right="53" w:firstLine="0"/>
      </w:pPr>
      <w:r>
        <w:t xml:space="preserve">Задачи: </w:t>
      </w:r>
    </w:p>
    <w:p w:rsidR="00A71886" w:rsidRDefault="00597644">
      <w:pPr>
        <w:numPr>
          <w:ilvl w:val="0"/>
          <w:numId w:val="1"/>
        </w:numPr>
        <w:ind w:right="53" w:firstLine="355"/>
      </w:pPr>
      <w:r>
        <w:t xml:space="preserve">Рассмотреть возрастные особенности младшего школьного возраста и раздел программы «Легкая атлетика». </w:t>
      </w:r>
    </w:p>
    <w:p w:rsidR="00A71886" w:rsidRDefault="00597644">
      <w:pPr>
        <w:numPr>
          <w:ilvl w:val="0"/>
          <w:numId w:val="1"/>
        </w:numPr>
        <w:ind w:right="53" w:firstLine="355"/>
      </w:pPr>
      <w:r>
        <w:t xml:space="preserve">Изучить перечень и содержание подвижных игр скоростной направленности у учащихся младшего школьного возраста. </w:t>
      </w:r>
    </w:p>
    <w:p w:rsidR="00A71886" w:rsidRDefault="00597644">
      <w:pPr>
        <w:numPr>
          <w:ilvl w:val="0"/>
          <w:numId w:val="1"/>
        </w:numPr>
        <w:ind w:right="53" w:firstLine="355"/>
      </w:pPr>
      <w:r>
        <w:t xml:space="preserve">Разработать конспект урока по легкой атлетике для учащихся 3 класса с использованием национальных игр скоростного характера. </w:t>
      </w:r>
    </w:p>
    <w:p w:rsidR="00A71886" w:rsidRDefault="00597644">
      <w:pPr>
        <w:numPr>
          <w:ilvl w:val="0"/>
          <w:numId w:val="1"/>
        </w:numPr>
        <w:ind w:right="53" w:firstLine="355"/>
      </w:pPr>
      <w:r>
        <w:t xml:space="preserve">Экспериментально обосновать эффективность предложенного комплекса подвижных игр для учащихся 3-го класса.  </w:t>
      </w:r>
    </w:p>
    <w:p w:rsidR="00A71886" w:rsidRDefault="00597644">
      <w:pPr>
        <w:spacing w:after="162" w:line="259" w:lineRule="auto"/>
        <w:ind w:left="708" w:right="53" w:firstLine="0"/>
      </w:pPr>
      <w:r>
        <w:t xml:space="preserve">В работе использовались следующие методы исследования: </w:t>
      </w:r>
    </w:p>
    <w:p w:rsidR="00A71886" w:rsidRDefault="00597644">
      <w:pPr>
        <w:numPr>
          <w:ilvl w:val="0"/>
          <w:numId w:val="2"/>
        </w:numPr>
        <w:spacing w:after="159" w:line="259" w:lineRule="auto"/>
        <w:ind w:right="53" w:hanging="240"/>
      </w:pPr>
      <w:r>
        <w:t xml:space="preserve">Анализ и обобщение литературных источников.  </w:t>
      </w:r>
    </w:p>
    <w:p w:rsidR="00A71886" w:rsidRDefault="00597644">
      <w:pPr>
        <w:numPr>
          <w:ilvl w:val="0"/>
          <w:numId w:val="2"/>
        </w:numPr>
        <w:spacing w:after="162" w:line="259" w:lineRule="auto"/>
        <w:ind w:right="53" w:hanging="240"/>
      </w:pPr>
      <w:r>
        <w:t xml:space="preserve">Педагогическое наблюдение. </w:t>
      </w:r>
    </w:p>
    <w:p w:rsidR="00A71886" w:rsidRDefault="00597644">
      <w:pPr>
        <w:numPr>
          <w:ilvl w:val="0"/>
          <w:numId w:val="2"/>
        </w:numPr>
        <w:spacing w:after="159" w:line="259" w:lineRule="auto"/>
        <w:ind w:right="53" w:hanging="240"/>
      </w:pPr>
      <w:r>
        <w:lastRenderedPageBreak/>
        <w:t xml:space="preserve">Тестирование физических качеств.  </w:t>
      </w:r>
    </w:p>
    <w:p w:rsidR="00A71886" w:rsidRDefault="00597644">
      <w:pPr>
        <w:numPr>
          <w:ilvl w:val="0"/>
          <w:numId w:val="2"/>
        </w:numPr>
        <w:spacing w:after="162" w:line="259" w:lineRule="auto"/>
        <w:ind w:right="53" w:hanging="240"/>
      </w:pPr>
      <w:r>
        <w:t xml:space="preserve">Педагогический эксперимент.  </w:t>
      </w:r>
    </w:p>
    <w:p w:rsidR="00A71886" w:rsidRDefault="00597644">
      <w:pPr>
        <w:numPr>
          <w:ilvl w:val="0"/>
          <w:numId w:val="2"/>
        </w:numPr>
        <w:spacing w:after="112" w:line="259" w:lineRule="auto"/>
        <w:ind w:right="53" w:hanging="240"/>
      </w:pPr>
      <w:r>
        <w:t xml:space="preserve">Методы математической статистики. </w:t>
      </w:r>
    </w:p>
    <w:p w:rsidR="00A71886" w:rsidRDefault="00597644">
      <w:pPr>
        <w:ind w:left="-15" w:right="53"/>
      </w:pPr>
      <w:r>
        <w:t xml:space="preserve">Проблема развития скоростных способностей в младшем школьном возрасте весьма актуальна и для ее решения существует множество средств и методов. В то же время в учебном процессе не уделяется достаточное внимание целенаправленному развитию скоростных способностей с учетом многообразия содержания с учетом национальных особенностей подвижных игр. Подвижные игры занимают большое место в физическом развитии детей младшего школьного возраста, так как игры способствуют всестороннему совершенствованию двигательных навыков, хорошему и правильному физическому развитию и других систем организма. </w:t>
      </w:r>
    </w:p>
    <w:p w:rsidR="00A71886" w:rsidRDefault="00597644">
      <w:pPr>
        <w:ind w:left="-15" w:right="53"/>
      </w:pPr>
      <w:r>
        <w:t>Главной особенностью подвижных игр является ярко выраженная роль движений в содержании игры (бег, прыжки, метание, передачи, ловля и т. д.). Такие двигательные действия направлены на преодоление различных препятствий и трудностей, которые ставятся на пути достижения цели. А достижение поставленной цели требует от учеников активных двигательных действий, реализация которых зависит от творчества и инициативы самих обучающихся.</w:t>
      </w:r>
      <w:r>
        <w:rPr>
          <w:color w:val="FF0000"/>
        </w:rPr>
        <w:t xml:space="preserve"> </w:t>
      </w:r>
      <w:r>
        <w:t xml:space="preserve">Подвижные игры являются доступными, и они очень интересны. В них играют в спортзале, на улице, на спортивной площадке и т. д. </w:t>
      </w:r>
    </w:p>
    <w:p w:rsidR="00A71886" w:rsidRDefault="00597644">
      <w:pPr>
        <w:ind w:left="-15" w:right="53"/>
      </w:pPr>
      <w:r>
        <w:t>Важным результатом игры является эмоциональный подъем и радость детей. Благодаря этим свойствам подвижные игры, более чем другие формы физической активности, востребованы подрастающим поколением, такая деятельность способствует всестороннему гармоничному физическому и психическому развитию детей, развитию координации движений, ловкости, меткости</w:t>
      </w:r>
      <w:r>
        <w:rPr>
          <w:color w:val="FF0000"/>
        </w:rPr>
        <w:t xml:space="preserve"> </w:t>
      </w:r>
      <w:r>
        <w:t xml:space="preserve">[3]. Также игры расширяют кругозор ребенка, развивают интеллект и </w:t>
      </w:r>
      <w:proofErr w:type="gramStart"/>
      <w:r>
        <w:t>наблюдательность .</w:t>
      </w:r>
      <w:proofErr w:type="gramEnd"/>
      <w:r>
        <w:rPr>
          <w:color w:val="FF0000"/>
        </w:rPr>
        <w:t xml:space="preserve"> </w:t>
      </w:r>
    </w:p>
    <w:p w:rsidR="00A71886" w:rsidRDefault="00597644">
      <w:pPr>
        <w:ind w:left="-15" w:right="53"/>
      </w:pPr>
      <w:r>
        <w:t xml:space="preserve">Наличие большого количества естественных и простых движений помогает переключить умственную деятельность на физическую, изменяя характер работы определенных центров коры головного мозга и давая нервной системе активный отдых </w:t>
      </w:r>
    </w:p>
    <w:p w:rsidR="00A71886" w:rsidRDefault="00597644">
      <w:pPr>
        <w:ind w:left="-15" w:right="53"/>
      </w:pPr>
      <w:r>
        <w:t xml:space="preserve">Теоретическое изучение литературы позволило сформулировать следующие выводы:  </w:t>
      </w:r>
    </w:p>
    <w:p w:rsidR="00A71886" w:rsidRDefault="00597644">
      <w:pPr>
        <w:numPr>
          <w:ilvl w:val="0"/>
          <w:numId w:val="3"/>
        </w:numPr>
        <w:ind w:right="53"/>
      </w:pPr>
      <w:r>
        <w:t xml:space="preserve">использование игрового метода в младшем школьном возрасте способствует совершенствованию учебного процесса на уроках физической культуры; </w:t>
      </w:r>
    </w:p>
    <w:p w:rsidR="00A71886" w:rsidRDefault="00597644">
      <w:pPr>
        <w:numPr>
          <w:ilvl w:val="0"/>
          <w:numId w:val="3"/>
        </w:numPr>
        <w:ind w:right="53"/>
      </w:pPr>
      <w:r>
        <w:lastRenderedPageBreak/>
        <w:t xml:space="preserve">благодаря игре у младших школьников более эффективно развиваются мыслительные процессы, поэтому игровой метод положительно влияет на процесс обучения; </w:t>
      </w:r>
    </w:p>
    <w:p w:rsidR="00A71886" w:rsidRDefault="00597644">
      <w:pPr>
        <w:numPr>
          <w:ilvl w:val="0"/>
          <w:numId w:val="3"/>
        </w:numPr>
        <w:ind w:right="53"/>
      </w:pPr>
      <w:r>
        <w:t xml:space="preserve">наличие соревновательных элементов в игре требует от участников значительных физических усилий, что делает ее эффективным методом тренировки физических способностей. </w:t>
      </w:r>
    </w:p>
    <w:p w:rsidR="00A71886" w:rsidRDefault="00597644">
      <w:pPr>
        <w:ind w:left="-15" w:right="53"/>
      </w:pPr>
      <w:r>
        <w:t xml:space="preserve">На основе анализа научно-методической литературы были выбраны, систематизированы и предложены для использования национальные (чеченские, дагестанские) подвижные игры, которые были представлены в разработанных конспектах уроков [1,4]. При разработке конспектов учитывались особенности возрастного развития младших школьников, а также содержание программы по физической культуре. В качестве примера в научной работе представлены два конспекта урока на </w:t>
      </w:r>
      <w:proofErr w:type="gramStart"/>
      <w:r>
        <w:t>тему  "</w:t>
      </w:r>
      <w:proofErr w:type="gramEnd"/>
      <w:r>
        <w:t xml:space="preserve">Обучение техники низкого старта и стартового разгона" и  "Закрепление навыков прыжков, развитие скоростно-силовых способностей по игровому методу". </w:t>
      </w:r>
    </w:p>
    <w:p w:rsidR="00A71886" w:rsidRDefault="00597644">
      <w:pPr>
        <w:ind w:left="-15" w:right="53"/>
      </w:pPr>
      <w:r>
        <w:t xml:space="preserve">Педагогический эксперимент проводился базе Муниципального бюджетного образовательного учреждения общеобразовательная школа п. Известковый и был разделен на 3 этапа. В педагогическом эксперименте участвовали обучающиеся 3 класса «А» в составе 12 </w:t>
      </w:r>
      <w:proofErr w:type="gramStart"/>
      <w:r>
        <w:t>учеников  (</w:t>
      </w:r>
      <w:proofErr w:type="gramEnd"/>
      <w:r>
        <w:t xml:space="preserve">контрольная группа). В экспериментальную группу вошло 12 </w:t>
      </w:r>
      <w:proofErr w:type="gramStart"/>
      <w:r>
        <w:t>учеников  3</w:t>
      </w:r>
      <w:proofErr w:type="gramEnd"/>
      <w:r>
        <w:t xml:space="preserve"> класса «Б». </w:t>
      </w:r>
    </w:p>
    <w:p w:rsidR="00A71886" w:rsidRDefault="00597644">
      <w:pPr>
        <w:ind w:left="-15" w:right="53"/>
      </w:pPr>
      <w:r>
        <w:t xml:space="preserve"> Уровень физической подготовленности у обучающихся обеих групп был одинаковый, что подтвердилось входной диагностикой в сентябре 2020 года. Количество мальчиков и девочек в контрольной и экспериментальной группе было одинаковым. </w:t>
      </w:r>
    </w:p>
    <w:p w:rsidR="00A71886" w:rsidRDefault="00597644">
      <w:pPr>
        <w:ind w:left="-15" w:right="53"/>
      </w:pPr>
      <w:r>
        <w:t xml:space="preserve">Занятия в обеих группах проходили в одном спортивном зале, уроки проходили 2 раза в неделю, одинаковое количество часов по единой учебной программе авторов В.И. Ляха, А.А </w:t>
      </w:r>
      <w:proofErr w:type="spellStart"/>
      <w:r>
        <w:t>Зданевича</w:t>
      </w:r>
      <w:proofErr w:type="spellEnd"/>
      <w:r>
        <w:t xml:space="preserve">. Различием в содержании уроков по легкой атлетике для детей экспериментальной группы по сравнению с контрольной группой КГ являлось включение комплекса национальных подвижных игр, направленных на развитие скоростных способностей. Введение в школьную программу национальных подвижных игр способствуют комплексному гармоничному развитию личности, воспитанию в детях национального самосознания, патриотизма, уважение к традициям других народов. Национальная подвижная игра выполняет различные функции (развивающую, познавательную, развлекательную, диагностическую, корректирующую). В содержание </w:t>
      </w:r>
      <w:r>
        <w:lastRenderedPageBreak/>
        <w:t>уроков у детей экспериментальной группы были включены такие игры как «Солнце и месяц (</w:t>
      </w:r>
      <w:proofErr w:type="spellStart"/>
      <w:r>
        <w:t>Малххий</w:t>
      </w:r>
      <w:proofErr w:type="spellEnd"/>
      <w:r>
        <w:t xml:space="preserve">, </w:t>
      </w:r>
      <w:proofErr w:type="spellStart"/>
      <w:r>
        <w:t>Буттий</w:t>
      </w:r>
      <w:proofErr w:type="spellEnd"/>
      <w:r>
        <w:t xml:space="preserve">)», «Отбивка оленей» и т.д. </w:t>
      </w:r>
    </w:p>
    <w:p w:rsidR="00A71886" w:rsidRDefault="00597644">
      <w:pPr>
        <w:ind w:left="-15" w:right="53"/>
      </w:pPr>
      <w:r>
        <w:t xml:space="preserve">Эффективность предложенной методики использования подвижных игр у школьников определялась на основе выявления достоверных различий в показателях тестирования контрольной и экспериментальных групп, проведенного до и после эксперимента. Оценка уровня развития скоростных способностей у младших школьников проводилась по следующим контрольным упражнениям (тестам): </w:t>
      </w:r>
    </w:p>
    <w:p w:rsidR="00A71886" w:rsidRDefault="00597644">
      <w:pPr>
        <w:numPr>
          <w:ilvl w:val="0"/>
          <w:numId w:val="4"/>
        </w:numPr>
        <w:spacing w:after="158" w:line="259" w:lineRule="auto"/>
        <w:ind w:right="53" w:hanging="240"/>
      </w:pPr>
      <w:r>
        <w:t xml:space="preserve">Бег 30 м с высокого старта (длительность выполнения измерялась в секундах). </w:t>
      </w:r>
    </w:p>
    <w:p w:rsidR="00A71886" w:rsidRDefault="00597644">
      <w:pPr>
        <w:numPr>
          <w:ilvl w:val="0"/>
          <w:numId w:val="4"/>
        </w:numPr>
        <w:spacing w:after="162" w:line="259" w:lineRule="auto"/>
        <w:ind w:right="53" w:hanging="240"/>
      </w:pPr>
      <w:r>
        <w:t>Подвижная игра «Вызов» (длительность выполнения измерялась в секундах).</w:t>
      </w:r>
      <w:r>
        <w:rPr>
          <w:color w:val="FF0000"/>
        </w:rPr>
        <w:t xml:space="preserve"> </w:t>
      </w:r>
    </w:p>
    <w:p w:rsidR="00A71886" w:rsidRDefault="00597644">
      <w:pPr>
        <w:numPr>
          <w:ilvl w:val="0"/>
          <w:numId w:val="4"/>
        </w:numPr>
        <w:spacing w:after="112" w:line="259" w:lineRule="auto"/>
        <w:ind w:right="53" w:hanging="240"/>
      </w:pPr>
      <w:r>
        <w:t xml:space="preserve">Челночный бег 3х10 (длительность выполнения измерялась в секундах). </w:t>
      </w:r>
    </w:p>
    <w:p w:rsidR="00A71886" w:rsidRDefault="00597644">
      <w:pPr>
        <w:spacing w:after="43"/>
        <w:ind w:left="-15" w:right="53"/>
      </w:pPr>
      <w:r>
        <w:t xml:space="preserve">Для определения эффективности предлагаемой методики был проведен анализ, заключающийся в сравнении результатов обеих групп на начало эксперимента (сентябрь 2020 г.) и конец эксперимента (апрель 2021 г.). По специальной таблице граничное значение для определенного уровня значимости t=0,05 и данного числа степеней свободы </w:t>
      </w:r>
      <w:r>
        <w:rPr>
          <w:rFonts w:ascii="Cambria Math" w:eastAsia="Cambria Math" w:hAnsi="Cambria Math" w:cs="Cambria Math"/>
        </w:rPr>
        <w:t xml:space="preserve">𝑓 = </w:t>
      </w:r>
      <w:proofErr w:type="spellStart"/>
      <w:r>
        <w:rPr>
          <w:rFonts w:ascii="Cambria Math" w:eastAsia="Cambria Math" w:hAnsi="Cambria Math" w:cs="Cambria Math"/>
        </w:rPr>
        <w:t>n</w:t>
      </w:r>
      <w:r>
        <w:rPr>
          <w:vertAlign w:val="subscript"/>
        </w:rPr>
        <w:t>э</w:t>
      </w:r>
      <w:proofErr w:type="spellEnd"/>
      <w:r>
        <w:rPr>
          <w:vertAlign w:val="subscript"/>
        </w:rPr>
        <w:t xml:space="preserve"> </w:t>
      </w:r>
      <w:r>
        <w:rPr>
          <w:rFonts w:ascii="Cambria Math" w:eastAsia="Cambria Math" w:hAnsi="Cambria Math" w:cs="Cambria Math"/>
        </w:rPr>
        <w:t xml:space="preserve">+ </w:t>
      </w:r>
      <w:proofErr w:type="spellStart"/>
      <w:r>
        <w:rPr>
          <w:rFonts w:ascii="Cambria Math" w:eastAsia="Cambria Math" w:hAnsi="Cambria Math" w:cs="Cambria Math"/>
        </w:rPr>
        <w:t>n</w:t>
      </w:r>
      <w:r>
        <w:rPr>
          <w:rFonts w:ascii="Cambria Math" w:eastAsia="Cambria Math" w:hAnsi="Cambria Math" w:cs="Cambria Math"/>
          <w:vertAlign w:val="subscript"/>
        </w:rPr>
        <w:t>k</w:t>
      </w:r>
      <w:proofErr w:type="spellEnd"/>
      <w:r>
        <w:rPr>
          <w:rFonts w:ascii="Cambria Math" w:eastAsia="Cambria Math" w:hAnsi="Cambria Math" w:cs="Cambria Math"/>
          <w:vertAlign w:val="subscript"/>
        </w:rPr>
        <w:t xml:space="preserve"> </w:t>
      </w:r>
      <w:r>
        <w:rPr>
          <w:rFonts w:ascii="Cambria Math" w:eastAsia="Cambria Math" w:hAnsi="Cambria Math" w:cs="Cambria Math"/>
        </w:rPr>
        <w:t xml:space="preserve">− 2 = 12 + 12 − 2 = 2. </w:t>
      </w:r>
      <w:r>
        <w:t xml:space="preserve">Так как, в результате предварительного </w:t>
      </w:r>
    </w:p>
    <w:p w:rsidR="00A71886" w:rsidRDefault="00597644">
      <w:pPr>
        <w:ind w:left="-15" w:right="53" w:firstLine="0"/>
      </w:pPr>
      <w:r>
        <w:t xml:space="preserve">тестирования учеников полученные значения t-критерия Стьюдента меньше граничного, то предположение о несущественности различий уровня развития скоростных способностей принимается, и можно сказать, что контрольная и экспериментальные группы однородные, не по одному упражнению не выявлено достоверных различий </w:t>
      </w:r>
    </w:p>
    <w:p w:rsidR="00A71886" w:rsidRDefault="00597644">
      <w:pPr>
        <w:spacing w:after="160" w:line="259" w:lineRule="auto"/>
        <w:ind w:left="-15" w:right="53" w:firstLine="0"/>
      </w:pPr>
      <w:r>
        <w:t xml:space="preserve">(таблица 1).  </w:t>
      </w:r>
    </w:p>
    <w:p w:rsidR="00597644" w:rsidRDefault="00597644">
      <w:pPr>
        <w:spacing w:line="259" w:lineRule="auto"/>
        <w:ind w:left="-15" w:right="53" w:firstLine="0"/>
      </w:pPr>
    </w:p>
    <w:p w:rsidR="00597644" w:rsidRDefault="00597644">
      <w:pPr>
        <w:spacing w:line="259" w:lineRule="auto"/>
        <w:ind w:left="-15" w:right="53" w:firstLine="0"/>
      </w:pPr>
    </w:p>
    <w:p w:rsidR="00A71886" w:rsidRDefault="00597644">
      <w:pPr>
        <w:spacing w:line="259" w:lineRule="auto"/>
        <w:ind w:left="-15" w:right="53" w:firstLine="0"/>
      </w:pPr>
      <w:r>
        <w:t xml:space="preserve">Таблица 1 - Результаты тестирования в начале эксперимента. </w:t>
      </w:r>
    </w:p>
    <w:tbl>
      <w:tblPr>
        <w:tblStyle w:val="TableGrid"/>
        <w:tblW w:w="9345" w:type="dxa"/>
        <w:tblInd w:w="-108" w:type="dxa"/>
        <w:tblCellMar>
          <w:top w:w="14" w:type="dxa"/>
          <w:left w:w="108" w:type="dxa"/>
          <w:right w:w="48" w:type="dxa"/>
        </w:tblCellMar>
        <w:tblLook w:val="04A0" w:firstRow="1" w:lastRow="0" w:firstColumn="1" w:lastColumn="0" w:noHBand="0" w:noVBand="1"/>
      </w:tblPr>
      <w:tblGrid>
        <w:gridCol w:w="1839"/>
        <w:gridCol w:w="2369"/>
        <w:gridCol w:w="1052"/>
        <w:gridCol w:w="996"/>
        <w:gridCol w:w="994"/>
        <w:gridCol w:w="1034"/>
        <w:gridCol w:w="1061"/>
      </w:tblGrid>
      <w:tr w:rsidR="00A71886">
        <w:trPr>
          <w:trHeight w:val="562"/>
        </w:trPr>
        <w:tc>
          <w:tcPr>
            <w:tcW w:w="1838"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jc w:val="left"/>
            </w:pPr>
            <w:r>
              <w:t xml:space="preserve">Контрольные упражнения </w:t>
            </w:r>
          </w:p>
        </w:tc>
        <w:tc>
          <w:tcPr>
            <w:tcW w:w="2369"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jc w:val="left"/>
            </w:pPr>
            <w:r>
              <w:t xml:space="preserve">Группы </w:t>
            </w:r>
          </w:p>
        </w:tc>
        <w:tc>
          <w:tcPr>
            <w:tcW w:w="1052"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right="66" w:firstLine="0"/>
              <w:jc w:val="center"/>
            </w:pPr>
            <w:r>
              <w:rPr>
                <w:rFonts w:ascii="Cambria Math" w:eastAsia="Cambria Math" w:hAnsi="Cambria Math" w:cs="Cambria Math"/>
              </w:rPr>
              <w:t>𝑥̅</w:t>
            </w:r>
            <w:r>
              <w:t xml:space="preserve"> </w:t>
            </w:r>
          </w:p>
        </w:tc>
        <w:tc>
          <w:tcPr>
            <w:tcW w:w="996"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right="72" w:firstLine="0"/>
              <w:jc w:val="center"/>
            </w:pPr>
            <w:r>
              <w:rPr>
                <w:rFonts w:ascii="Cambria Math" w:eastAsia="Cambria Math" w:hAnsi="Cambria Math" w:cs="Cambria Math"/>
              </w:rPr>
              <w:t>𝛿</w:t>
            </w:r>
            <w:r>
              <w:t xml:space="preserve"> </w:t>
            </w:r>
          </w:p>
        </w:tc>
        <w:tc>
          <w:tcPr>
            <w:tcW w:w="994"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jc w:val="left"/>
            </w:pPr>
            <w:r>
              <w:t xml:space="preserve">m </w:t>
            </w:r>
          </w:p>
        </w:tc>
        <w:tc>
          <w:tcPr>
            <w:tcW w:w="1034"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jc w:val="left"/>
            </w:pPr>
            <w:r>
              <w:t xml:space="preserve">t </w:t>
            </w:r>
          </w:p>
        </w:tc>
        <w:tc>
          <w:tcPr>
            <w:tcW w:w="1061"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jc w:val="left"/>
            </w:pPr>
            <w:r>
              <w:t xml:space="preserve">p </w:t>
            </w:r>
          </w:p>
        </w:tc>
      </w:tr>
      <w:tr w:rsidR="00A71886">
        <w:trPr>
          <w:trHeight w:val="562"/>
        </w:trPr>
        <w:tc>
          <w:tcPr>
            <w:tcW w:w="1838"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jc w:val="left"/>
            </w:pPr>
            <w:r>
              <w:t xml:space="preserve">Бег 30 м. </w:t>
            </w:r>
          </w:p>
        </w:tc>
        <w:tc>
          <w:tcPr>
            <w:tcW w:w="2369"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jc w:val="left"/>
            </w:pPr>
            <w:r>
              <w:t xml:space="preserve">Экспериментальная Контрольная </w:t>
            </w:r>
          </w:p>
        </w:tc>
        <w:tc>
          <w:tcPr>
            <w:tcW w:w="1052"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jc w:val="left"/>
            </w:pPr>
            <w:r>
              <w:t xml:space="preserve">6,68 </w:t>
            </w:r>
          </w:p>
          <w:p w:rsidR="00A71886" w:rsidRDefault="00597644">
            <w:pPr>
              <w:spacing w:after="0" w:line="259" w:lineRule="auto"/>
              <w:ind w:firstLine="0"/>
              <w:jc w:val="left"/>
            </w:pPr>
            <w:r>
              <w:t xml:space="preserve">6,72 </w:t>
            </w:r>
          </w:p>
        </w:tc>
        <w:tc>
          <w:tcPr>
            <w:tcW w:w="996"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jc w:val="left"/>
            </w:pPr>
            <w:r>
              <w:t xml:space="preserve">0,15  </w:t>
            </w:r>
          </w:p>
          <w:p w:rsidR="00A71886" w:rsidRDefault="00597644">
            <w:pPr>
              <w:spacing w:after="0" w:line="259" w:lineRule="auto"/>
              <w:ind w:firstLine="0"/>
              <w:jc w:val="left"/>
            </w:pPr>
            <w:r>
              <w:t xml:space="preserve">0,17 </w:t>
            </w:r>
          </w:p>
        </w:tc>
        <w:tc>
          <w:tcPr>
            <w:tcW w:w="994"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jc w:val="left"/>
            </w:pPr>
            <w:r>
              <w:t xml:space="preserve">0,04 </w:t>
            </w:r>
          </w:p>
          <w:p w:rsidR="00A71886" w:rsidRDefault="00597644">
            <w:pPr>
              <w:spacing w:after="0" w:line="259" w:lineRule="auto"/>
              <w:ind w:firstLine="0"/>
              <w:jc w:val="left"/>
            </w:pPr>
            <w:r>
              <w:t xml:space="preserve">0,04 </w:t>
            </w:r>
          </w:p>
        </w:tc>
        <w:tc>
          <w:tcPr>
            <w:tcW w:w="1034"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jc w:val="left"/>
            </w:pPr>
            <w:r>
              <w:t xml:space="preserve">0,8 </w:t>
            </w:r>
          </w:p>
        </w:tc>
        <w:tc>
          <w:tcPr>
            <w:tcW w:w="1061"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jc w:val="left"/>
            </w:pPr>
            <w:r>
              <w:t xml:space="preserve">&gt;0,05 </w:t>
            </w:r>
          </w:p>
        </w:tc>
      </w:tr>
      <w:tr w:rsidR="00A71886">
        <w:trPr>
          <w:trHeight w:val="564"/>
        </w:trPr>
        <w:tc>
          <w:tcPr>
            <w:tcW w:w="1838"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pPr>
            <w:r>
              <w:t xml:space="preserve">Челночный бег 3х10 м. </w:t>
            </w:r>
          </w:p>
        </w:tc>
        <w:tc>
          <w:tcPr>
            <w:tcW w:w="2369"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jc w:val="left"/>
            </w:pPr>
            <w:r>
              <w:t xml:space="preserve">Экспериментальная Контрольная </w:t>
            </w:r>
          </w:p>
        </w:tc>
        <w:tc>
          <w:tcPr>
            <w:tcW w:w="1052"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jc w:val="left"/>
            </w:pPr>
            <w:r>
              <w:t xml:space="preserve">10,1  </w:t>
            </w:r>
          </w:p>
          <w:p w:rsidR="00A71886" w:rsidRDefault="00597644">
            <w:pPr>
              <w:spacing w:after="0" w:line="259" w:lineRule="auto"/>
              <w:ind w:firstLine="0"/>
              <w:jc w:val="left"/>
            </w:pPr>
            <w:r>
              <w:t xml:space="preserve">10,04 </w:t>
            </w:r>
          </w:p>
        </w:tc>
        <w:tc>
          <w:tcPr>
            <w:tcW w:w="996"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jc w:val="left"/>
            </w:pPr>
            <w:r>
              <w:t xml:space="preserve">0,35  </w:t>
            </w:r>
          </w:p>
          <w:p w:rsidR="00A71886" w:rsidRDefault="00597644">
            <w:pPr>
              <w:spacing w:after="0" w:line="259" w:lineRule="auto"/>
              <w:ind w:firstLine="0"/>
              <w:jc w:val="left"/>
            </w:pPr>
            <w:r>
              <w:t xml:space="preserve">0,3 </w:t>
            </w:r>
          </w:p>
        </w:tc>
        <w:tc>
          <w:tcPr>
            <w:tcW w:w="994"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jc w:val="left"/>
            </w:pPr>
            <w:r>
              <w:t xml:space="preserve">0,08  </w:t>
            </w:r>
          </w:p>
          <w:p w:rsidR="00A71886" w:rsidRDefault="00597644">
            <w:pPr>
              <w:spacing w:after="0" w:line="259" w:lineRule="auto"/>
              <w:ind w:firstLine="0"/>
              <w:jc w:val="left"/>
            </w:pPr>
            <w:r>
              <w:t xml:space="preserve">0,08 </w:t>
            </w:r>
          </w:p>
        </w:tc>
        <w:tc>
          <w:tcPr>
            <w:tcW w:w="1034"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jc w:val="left"/>
            </w:pPr>
            <w:r>
              <w:t xml:space="preserve">0,08 </w:t>
            </w:r>
          </w:p>
        </w:tc>
        <w:tc>
          <w:tcPr>
            <w:tcW w:w="1061"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jc w:val="left"/>
            </w:pPr>
            <w:r>
              <w:t xml:space="preserve">&gt;0,05 </w:t>
            </w:r>
          </w:p>
        </w:tc>
      </w:tr>
      <w:tr w:rsidR="00A71886">
        <w:trPr>
          <w:trHeight w:val="1390"/>
        </w:trPr>
        <w:tc>
          <w:tcPr>
            <w:tcW w:w="1838"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78" w:lineRule="auto"/>
              <w:ind w:right="45" w:firstLine="0"/>
              <w:jc w:val="left"/>
            </w:pPr>
            <w:proofErr w:type="spellStart"/>
            <w:r>
              <w:t>Добегание</w:t>
            </w:r>
            <w:proofErr w:type="spellEnd"/>
            <w:r>
              <w:t xml:space="preserve"> </w:t>
            </w:r>
            <w:r>
              <w:tab/>
              <w:t xml:space="preserve">до цели (сек) подвижная игра </w:t>
            </w:r>
          </w:p>
          <w:p w:rsidR="00A71886" w:rsidRDefault="00597644">
            <w:pPr>
              <w:spacing w:after="0" w:line="259" w:lineRule="auto"/>
              <w:ind w:firstLine="0"/>
              <w:jc w:val="left"/>
            </w:pPr>
            <w:r>
              <w:t xml:space="preserve">«Вызов». </w:t>
            </w:r>
          </w:p>
        </w:tc>
        <w:tc>
          <w:tcPr>
            <w:tcW w:w="2369"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jc w:val="left"/>
            </w:pPr>
            <w:r>
              <w:t xml:space="preserve">Экспериментальная Контрольная </w:t>
            </w:r>
          </w:p>
        </w:tc>
        <w:tc>
          <w:tcPr>
            <w:tcW w:w="1052"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jc w:val="left"/>
            </w:pPr>
            <w:r>
              <w:t xml:space="preserve">5,70 </w:t>
            </w:r>
          </w:p>
          <w:p w:rsidR="00A71886" w:rsidRDefault="00597644">
            <w:pPr>
              <w:spacing w:after="0" w:line="259" w:lineRule="auto"/>
              <w:ind w:firstLine="0"/>
              <w:jc w:val="left"/>
            </w:pPr>
            <w:r>
              <w:t xml:space="preserve">5,75 </w:t>
            </w:r>
          </w:p>
        </w:tc>
        <w:tc>
          <w:tcPr>
            <w:tcW w:w="996"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jc w:val="left"/>
            </w:pPr>
            <w:r>
              <w:t xml:space="preserve">0,20 </w:t>
            </w:r>
          </w:p>
          <w:p w:rsidR="00A71886" w:rsidRDefault="00597644">
            <w:pPr>
              <w:spacing w:after="0" w:line="259" w:lineRule="auto"/>
              <w:ind w:firstLine="0"/>
              <w:jc w:val="left"/>
            </w:pPr>
            <w:r>
              <w:t xml:space="preserve">0,19 </w:t>
            </w:r>
          </w:p>
        </w:tc>
        <w:tc>
          <w:tcPr>
            <w:tcW w:w="994"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jc w:val="left"/>
            </w:pPr>
            <w:r>
              <w:t xml:space="preserve">0,08 </w:t>
            </w:r>
          </w:p>
          <w:p w:rsidR="00A71886" w:rsidRDefault="00597644">
            <w:pPr>
              <w:spacing w:after="0" w:line="259" w:lineRule="auto"/>
              <w:ind w:firstLine="0"/>
              <w:jc w:val="left"/>
            </w:pPr>
            <w:r>
              <w:t xml:space="preserve">0,09 </w:t>
            </w:r>
          </w:p>
        </w:tc>
        <w:tc>
          <w:tcPr>
            <w:tcW w:w="1034"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jc w:val="left"/>
            </w:pPr>
            <w:r>
              <w:t xml:space="preserve">0,8 </w:t>
            </w:r>
          </w:p>
        </w:tc>
        <w:tc>
          <w:tcPr>
            <w:tcW w:w="1061"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jc w:val="left"/>
            </w:pPr>
            <w:r>
              <w:t xml:space="preserve">&gt;0,05 </w:t>
            </w:r>
          </w:p>
        </w:tc>
      </w:tr>
    </w:tbl>
    <w:p w:rsidR="00A71886" w:rsidRDefault="00597644">
      <w:pPr>
        <w:spacing w:after="112" w:line="259" w:lineRule="auto"/>
        <w:ind w:left="708" w:firstLine="0"/>
        <w:jc w:val="left"/>
      </w:pPr>
      <w:r>
        <w:t xml:space="preserve"> </w:t>
      </w:r>
    </w:p>
    <w:p w:rsidR="00A71886" w:rsidRDefault="00597644">
      <w:pPr>
        <w:ind w:left="-15" w:right="53"/>
      </w:pPr>
      <w:r>
        <w:lastRenderedPageBreak/>
        <w:t xml:space="preserve">Полученные в начале педагогического исследования результаты проведенного тестирования не выявили каких-либо различий в показателях уровня развития скоростных способностей у учащихся обеих групп. При выполнении тестов не было внушительных искажений в технике выполнения. В целом, следует отметить, что результаты вводного тестирования показали недостаточный уровень развития скоростных способностей в обеих группах, что подтверждалось нормативными показателями. </w:t>
      </w:r>
    </w:p>
    <w:p w:rsidR="00A71886" w:rsidRDefault="00597644">
      <w:pPr>
        <w:ind w:left="-15" w:right="53"/>
      </w:pPr>
      <w:r>
        <w:t xml:space="preserve">Для определения эффективности предложенных комплексов упражнений, после проведения педагогического эксперимента было организованно и проведено повторное тестирование у учащихся 3-х классов (таблица 2). </w:t>
      </w:r>
    </w:p>
    <w:p w:rsidR="00A71886" w:rsidRDefault="00597644">
      <w:pPr>
        <w:spacing w:after="112" w:line="259" w:lineRule="auto"/>
        <w:ind w:left="708" w:firstLine="0"/>
        <w:jc w:val="left"/>
      </w:pPr>
      <w:r>
        <w:t xml:space="preserve"> </w:t>
      </w:r>
    </w:p>
    <w:p w:rsidR="00A71886" w:rsidRDefault="00597644">
      <w:pPr>
        <w:spacing w:after="161" w:line="259" w:lineRule="auto"/>
        <w:ind w:left="708" w:firstLine="0"/>
        <w:jc w:val="left"/>
      </w:pPr>
      <w:r>
        <w:t xml:space="preserve"> </w:t>
      </w:r>
    </w:p>
    <w:p w:rsidR="00A71886" w:rsidRDefault="00597644">
      <w:pPr>
        <w:spacing w:line="259" w:lineRule="auto"/>
        <w:ind w:left="-15" w:right="53" w:firstLine="0"/>
      </w:pPr>
      <w:r>
        <w:t xml:space="preserve">Таблица 2 - Результаты тестирования в конце эксперимента. </w:t>
      </w:r>
    </w:p>
    <w:tbl>
      <w:tblPr>
        <w:tblStyle w:val="TableGrid"/>
        <w:tblW w:w="9446" w:type="dxa"/>
        <w:tblInd w:w="-108" w:type="dxa"/>
        <w:tblCellMar>
          <w:top w:w="14" w:type="dxa"/>
          <w:left w:w="106" w:type="dxa"/>
          <w:right w:w="49" w:type="dxa"/>
        </w:tblCellMar>
        <w:tblLook w:val="04A0" w:firstRow="1" w:lastRow="0" w:firstColumn="1" w:lastColumn="0" w:noHBand="0" w:noVBand="1"/>
      </w:tblPr>
      <w:tblGrid>
        <w:gridCol w:w="1697"/>
        <w:gridCol w:w="2254"/>
        <w:gridCol w:w="1114"/>
        <w:gridCol w:w="1073"/>
        <w:gridCol w:w="1071"/>
        <w:gridCol w:w="1116"/>
        <w:gridCol w:w="1121"/>
      </w:tblGrid>
      <w:tr w:rsidR="00A71886">
        <w:trPr>
          <w:trHeight w:val="564"/>
        </w:trPr>
        <w:tc>
          <w:tcPr>
            <w:tcW w:w="1697"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left="2" w:firstLine="0"/>
              <w:jc w:val="left"/>
            </w:pPr>
            <w:r>
              <w:t xml:space="preserve">Контрольные упражнения </w:t>
            </w:r>
          </w:p>
        </w:tc>
        <w:tc>
          <w:tcPr>
            <w:tcW w:w="2254"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jc w:val="left"/>
            </w:pPr>
            <w:r>
              <w:t xml:space="preserve">Группы </w:t>
            </w:r>
          </w:p>
        </w:tc>
        <w:tc>
          <w:tcPr>
            <w:tcW w:w="1114"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right="63" w:firstLine="0"/>
              <w:jc w:val="center"/>
            </w:pPr>
            <w:r>
              <w:rPr>
                <w:rFonts w:ascii="Cambria Math" w:eastAsia="Cambria Math" w:hAnsi="Cambria Math" w:cs="Cambria Math"/>
              </w:rPr>
              <w:t>𝑥̅</w:t>
            </w:r>
            <w:r>
              <w:t xml:space="preserve"> </w:t>
            </w:r>
          </w:p>
        </w:tc>
        <w:tc>
          <w:tcPr>
            <w:tcW w:w="1073"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right="69" w:firstLine="0"/>
              <w:jc w:val="center"/>
            </w:pPr>
            <w:r>
              <w:rPr>
                <w:rFonts w:ascii="Cambria Math" w:eastAsia="Cambria Math" w:hAnsi="Cambria Math" w:cs="Cambria Math"/>
              </w:rPr>
              <w:t>𝛿</w:t>
            </w:r>
            <w:r>
              <w:t xml:space="preserve"> </w:t>
            </w:r>
          </w:p>
        </w:tc>
        <w:tc>
          <w:tcPr>
            <w:tcW w:w="1071"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jc w:val="left"/>
            </w:pPr>
            <w:r>
              <w:t xml:space="preserve">m </w:t>
            </w:r>
          </w:p>
        </w:tc>
        <w:tc>
          <w:tcPr>
            <w:tcW w:w="1116"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left="2" w:firstLine="0"/>
              <w:jc w:val="left"/>
            </w:pPr>
            <w:r>
              <w:t xml:space="preserve">t </w:t>
            </w:r>
          </w:p>
        </w:tc>
        <w:tc>
          <w:tcPr>
            <w:tcW w:w="1121"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left="2" w:firstLine="0"/>
              <w:jc w:val="left"/>
            </w:pPr>
            <w:r>
              <w:t xml:space="preserve">p </w:t>
            </w:r>
          </w:p>
        </w:tc>
      </w:tr>
      <w:tr w:rsidR="00A71886">
        <w:trPr>
          <w:trHeight w:val="562"/>
        </w:trPr>
        <w:tc>
          <w:tcPr>
            <w:tcW w:w="1697"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left="2" w:firstLine="0"/>
              <w:jc w:val="left"/>
            </w:pPr>
            <w:r>
              <w:t xml:space="preserve">Бег 30 м. (сек) </w:t>
            </w:r>
          </w:p>
        </w:tc>
        <w:tc>
          <w:tcPr>
            <w:tcW w:w="2254"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jc w:val="left"/>
            </w:pPr>
            <w:r>
              <w:t xml:space="preserve">Экспериментальная Контрольная </w:t>
            </w:r>
          </w:p>
        </w:tc>
        <w:tc>
          <w:tcPr>
            <w:tcW w:w="1114"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left="2" w:firstLine="0"/>
              <w:jc w:val="left"/>
            </w:pPr>
            <w:r>
              <w:t xml:space="preserve">5,82  </w:t>
            </w:r>
          </w:p>
          <w:p w:rsidR="00A71886" w:rsidRDefault="00597644">
            <w:pPr>
              <w:spacing w:after="0" w:line="259" w:lineRule="auto"/>
              <w:ind w:left="2" w:firstLine="0"/>
              <w:jc w:val="left"/>
            </w:pPr>
            <w:r>
              <w:t xml:space="preserve">6,05 </w:t>
            </w:r>
          </w:p>
        </w:tc>
        <w:tc>
          <w:tcPr>
            <w:tcW w:w="1073"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left="2" w:firstLine="0"/>
              <w:jc w:val="left"/>
            </w:pPr>
            <w:r>
              <w:t xml:space="preserve">0,27  </w:t>
            </w:r>
          </w:p>
          <w:p w:rsidR="00A71886" w:rsidRDefault="00597644">
            <w:pPr>
              <w:spacing w:after="0" w:line="259" w:lineRule="auto"/>
              <w:ind w:left="2" w:firstLine="0"/>
              <w:jc w:val="left"/>
            </w:pPr>
            <w:r>
              <w:t xml:space="preserve">0,2 </w:t>
            </w:r>
          </w:p>
        </w:tc>
        <w:tc>
          <w:tcPr>
            <w:tcW w:w="1071"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jc w:val="left"/>
            </w:pPr>
            <w:r>
              <w:t xml:space="preserve">0,07  </w:t>
            </w:r>
          </w:p>
          <w:p w:rsidR="00A71886" w:rsidRDefault="00597644">
            <w:pPr>
              <w:spacing w:after="0" w:line="259" w:lineRule="auto"/>
              <w:ind w:firstLine="0"/>
              <w:jc w:val="left"/>
            </w:pPr>
            <w:r>
              <w:t xml:space="preserve">0,05 </w:t>
            </w:r>
          </w:p>
        </w:tc>
        <w:tc>
          <w:tcPr>
            <w:tcW w:w="1116"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left="2" w:firstLine="0"/>
              <w:jc w:val="left"/>
            </w:pPr>
            <w:r>
              <w:t xml:space="preserve">4,6 </w:t>
            </w:r>
          </w:p>
        </w:tc>
        <w:tc>
          <w:tcPr>
            <w:tcW w:w="1121"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left="2" w:firstLine="0"/>
              <w:jc w:val="left"/>
            </w:pPr>
            <w:r>
              <w:t xml:space="preserve">&lt;0,05 </w:t>
            </w:r>
          </w:p>
        </w:tc>
      </w:tr>
      <w:tr w:rsidR="00A71886">
        <w:trPr>
          <w:trHeight w:val="838"/>
        </w:trPr>
        <w:tc>
          <w:tcPr>
            <w:tcW w:w="1697" w:type="dxa"/>
            <w:tcBorders>
              <w:top w:val="single" w:sz="4" w:space="0" w:color="000000"/>
              <w:left w:val="single" w:sz="4" w:space="0" w:color="000000"/>
              <w:bottom w:val="single" w:sz="4" w:space="0" w:color="000000"/>
              <w:right w:val="single" w:sz="4" w:space="0" w:color="000000"/>
            </w:tcBorders>
          </w:tcPr>
          <w:p w:rsidR="00A71886" w:rsidRDefault="00597644">
            <w:pPr>
              <w:spacing w:after="42" w:line="238" w:lineRule="auto"/>
              <w:ind w:left="2" w:firstLine="0"/>
              <w:jc w:val="left"/>
            </w:pPr>
            <w:r>
              <w:t xml:space="preserve">Челночный бег 3х10 м. </w:t>
            </w:r>
          </w:p>
          <w:p w:rsidR="00A71886" w:rsidRDefault="00597644">
            <w:pPr>
              <w:spacing w:after="0" w:line="259" w:lineRule="auto"/>
              <w:ind w:left="2" w:firstLine="0"/>
              <w:jc w:val="left"/>
            </w:pPr>
            <w:r>
              <w:t xml:space="preserve">(сек) </w:t>
            </w:r>
          </w:p>
        </w:tc>
        <w:tc>
          <w:tcPr>
            <w:tcW w:w="2254"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jc w:val="left"/>
            </w:pPr>
            <w:r>
              <w:t xml:space="preserve">Экспериментальная Контрольная </w:t>
            </w:r>
          </w:p>
        </w:tc>
        <w:tc>
          <w:tcPr>
            <w:tcW w:w="1114"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left="2" w:firstLine="0"/>
              <w:jc w:val="left"/>
            </w:pPr>
            <w:r>
              <w:t xml:space="preserve">9,30  </w:t>
            </w:r>
          </w:p>
          <w:p w:rsidR="00A71886" w:rsidRDefault="00597644">
            <w:pPr>
              <w:spacing w:after="0" w:line="259" w:lineRule="auto"/>
              <w:ind w:left="2" w:firstLine="0"/>
              <w:jc w:val="left"/>
            </w:pPr>
            <w:r>
              <w:t xml:space="preserve">9,55 </w:t>
            </w:r>
          </w:p>
        </w:tc>
        <w:tc>
          <w:tcPr>
            <w:tcW w:w="1073"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left="2" w:firstLine="0"/>
              <w:jc w:val="left"/>
            </w:pPr>
            <w:r>
              <w:t xml:space="preserve">0,27  </w:t>
            </w:r>
          </w:p>
          <w:p w:rsidR="00A71886" w:rsidRDefault="00597644">
            <w:pPr>
              <w:spacing w:after="0" w:line="259" w:lineRule="auto"/>
              <w:ind w:left="2" w:firstLine="0"/>
              <w:jc w:val="left"/>
            </w:pPr>
            <w:r>
              <w:t xml:space="preserve">0,25 </w:t>
            </w:r>
          </w:p>
        </w:tc>
        <w:tc>
          <w:tcPr>
            <w:tcW w:w="1071"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jc w:val="left"/>
            </w:pPr>
            <w:r>
              <w:t xml:space="preserve">0,07  </w:t>
            </w:r>
          </w:p>
          <w:p w:rsidR="00A71886" w:rsidRDefault="00597644">
            <w:pPr>
              <w:spacing w:after="0" w:line="259" w:lineRule="auto"/>
              <w:ind w:firstLine="0"/>
              <w:jc w:val="left"/>
            </w:pPr>
            <w:r>
              <w:t xml:space="preserve">0,06 </w:t>
            </w:r>
          </w:p>
        </w:tc>
        <w:tc>
          <w:tcPr>
            <w:tcW w:w="1116"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left="2" w:firstLine="0"/>
              <w:jc w:val="left"/>
            </w:pPr>
            <w:r>
              <w:t xml:space="preserve">2,77 </w:t>
            </w:r>
          </w:p>
        </w:tc>
        <w:tc>
          <w:tcPr>
            <w:tcW w:w="1121"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left="2" w:firstLine="0"/>
              <w:jc w:val="left"/>
            </w:pPr>
            <w:r>
              <w:t xml:space="preserve">&lt;0,05 </w:t>
            </w:r>
          </w:p>
        </w:tc>
      </w:tr>
      <w:tr w:rsidR="00A71886">
        <w:trPr>
          <w:trHeight w:val="1390"/>
        </w:trPr>
        <w:tc>
          <w:tcPr>
            <w:tcW w:w="1697"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77" w:lineRule="auto"/>
              <w:ind w:left="2" w:firstLine="0"/>
              <w:jc w:val="left"/>
            </w:pPr>
            <w:proofErr w:type="spellStart"/>
            <w:r>
              <w:t>Добегание</w:t>
            </w:r>
            <w:proofErr w:type="spellEnd"/>
            <w:r>
              <w:t xml:space="preserve"> до цели (сек) подвижная игра «Вызов». </w:t>
            </w:r>
          </w:p>
          <w:p w:rsidR="00A71886" w:rsidRDefault="00597644">
            <w:pPr>
              <w:spacing w:after="0" w:line="259" w:lineRule="auto"/>
              <w:ind w:left="2" w:firstLine="0"/>
              <w:jc w:val="left"/>
            </w:pPr>
            <w:r>
              <w:t xml:space="preserve"> </w:t>
            </w:r>
          </w:p>
        </w:tc>
        <w:tc>
          <w:tcPr>
            <w:tcW w:w="2254"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jc w:val="left"/>
            </w:pPr>
            <w:r>
              <w:t xml:space="preserve">Экспериментальная Контрольная </w:t>
            </w:r>
          </w:p>
        </w:tc>
        <w:tc>
          <w:tcPr>
            <w:tcW w:w="1114"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left="2" w:firstLine="0"/>
              <w:jc w:val="left"/>
            </w:pPr>
            <w:r>
              <w:t xml:space="preserve">4,87 </w:t>
            </w:r>
          </w:p>
          <w:p w:rsidR="00A71886" w:rsidRDefault="00597644">
            <w:pPr>
              <w:spacing w:after="0" w:line="259" w:lineRule="auto"/>
              <w:ind w:left="2" w:firstLine="0"/>
              <w:jc w:val="left"/>
            </w:pPr>
            <w:r>
              <w:t xml:space="preserve">5,05 </w:t>
            </w:r>
          </w:p>
        </w:tc>
        <w:tc>
          <w:tcPr>
            <w:tcW w:w="1073"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left="2" w:firstLine="0"/>
              <w:jc w:val="left"/>
            </w:pPr>
            <w:r>
              <w:t xml:space="preserve">0,25 0,2 </w:t>
            </w:r>
          </w:p>
        </w:tc>
        <w:tc>
          <w:tcPr>
            <w:tcW w:w="1071"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firstLine="0"/>
              <w:jc w:val="left"/>
            </w:pPr>
            <w:r>
              <w:t xml:space="preserve">0,0 0,05 </w:t>
            </w:r>
          </w:p>
        </w:tc>
        <w:tc>
          <w:tcPr>
            <w:tcW w:w="1116"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left="2" w:firstLine="0"/>
              <w:jc w:val="left"/>
            </w:pPr>
            <w:r>
              <w:t xml:space="preserve">4,6 </w:t>
            </w:r>
          </w:p>
        </w:tc>
        <w:tc>
          <w:tcPr>
            <w:tcW w:w="1121" w:type="dxa"/>
            <w:tcBorders>
              <w:top w:val="single" w:sz="4" w:space="0" w:color="000000"/>
              <w:left w:val="single" w:sz="4" w:space="0" w:color="000000"/>
              <w:bottom w:val="single" w:sz="4" w:space="0" w:color="000000"/>
              <w:right w:val="single" w:sz="4" w:space="0" w:color="000000"/>
            </w:tcBorders>
          </w:tcPr>
          <w:p w:rsidR="00A71886" w:rsidRDefault="00597644">
            <w:pPr>
              <w:spacing w:after="0" w:line="259" w:lineRule="auto"/>
              <w:ind w:left="2" w:firstLine="0"/>
              <w:jc w:val="left"/>
            </w:pPr>
            <w:r>
              <w:t xml:space="preserve">&lt;0,05 </w:t>
            </w:r>
          </w:p>
        </w:tc>
      </w:tr>
    </w:tbl>
    <w:p w:rsidR="00A71886" w:rsidRDefault="00597644">
      <w:pPr>
        <w:spacing w:after="162" w:line="259" w:lineRule="auto"/>
        <w:ind w:left="708" w:firstLine="0"/>
        <w:jc w:val="left"/>
      </w:pPr>
      <w:r>
        <w:t xml:space="preserve"> </w:t>
      </w:r>
    </w:p>
    <w:p w:rsidR="00A71886" w:rsidRDefault="00597644">
      <w:pPr>
        <w:ind w:left="-15" w:right="53"/>
      </w:pPr>
      <w:r>
        <w:t xml:space="preserve">На основании результатов итогового тестирования можно сказать, что в экспериментальной группе достигнуто достоверное увеличение показателей физической подготовленности по сравнению с контрольной группой в аспекте развития скоростных способностей. Этот факт доказывает эффективность предложенных экспериментальных национальных подвижных игр. </w:t>
      </w:r>
    </w:p>
    <w:p w:rsidR="00A71886" w:rsidRDefault="00597644">
      <w:pPr>
        <w:spacing w:after="165" w:line="259" w:lineRule="auto"/>
        <w:ind w:left="708" w:firstLine="0"/>
        <w:jc w:val="left"/>
      </w:pPr>
      <w:r>
        <w:t xml:space="preserve"> </w:t>
      </w:r>
    </w:p>
    <w:p w:rsidR="00A71886" w:rsidRDefault="00597644">
      <w:pPr>
        <w:spacing w:after="112" w:line="259" w:lineRule="auto"/>
        <w:ind w:right="62" w:firstLine="0"/>
        <w:jc w:val="center"/>
      </w:pPr>
      <w:r>
        <w:rPr>
          <w:b/>
        </w:rPr>
        <w:t xml:space="preserve">Список источников </w:t>
      </w:r>
    </w:p>
    <w:p w:rsidR="00A71886" w:rsidRDefault="00597644">
      <w:pPr>
        <w:spacing w:after="158" w:line="259" w:lineRule="auto"/>
        <w:ind w:firstLine="0"/>
        <w:jc w:val="left"/>
      </w:pPr>
      <w:r>
        <w:rPr>
          <w:b/>
        </w:rPr>
        <w:t xml:space="preserve"> </w:t>
      </w:r>
    </w:p>
    <w:p w:rsidR="00A71886" w:rsidRDefault="00597644">
      <w:pPr>
        <w:numPr>
          <w:ilvl w:val="0"/>
          <w:numId w:val="5"/>
        </w:numPr>
        <w:spacing w:after="162" w:line="259" w:lineRule="auto"/>
        <w:ind w:right="53"/>
      </w:pPr>
      <w:r>
        <w:t xml:space="preserve">Бойко, Е.А. Лучшие подвижные и логические игры для детей от 5 до 10 лет / Е.А. </w:t>
      </w:r>
    </w:p>
    <w:p w:rsidR="00A71886" w:rsidRDefault="00597644">
      <w:pPr>
        <w:spacing w:after="158" w:line="259" w:lineRule="auto"/>
        <w:ind w:left="-15" w:right="53" w:firstLine="0"/>
      </w:pPr>
      <w:r>
        <w:t xml:space="preserve">Бойко.  - </w:t>
      </w:r>
      <w:proofErr w:type="gramStart"/>
      <w:r>
        <w:t>Текст :</w:t>
      </w:r>
      <w:proofErr w:type="gramEnd"/>
      <w:r>
        <w:t xml:space="preserve"> непосредственный // М.: Книга по Требованию, 2008. - 256 c.</w:t>
      </w:r>
      <w:r>
        <w:rPr>
          <w:b/>
        </w:rPr>
        <w:t xml:space="preserve"> </w:t>
      </w:r>
    </w:p>
    <w:p w:rsidR="00A71886" w:rsidRDefault="00597644">
      <w:pPr>
        <w:numPr>
          <w:ilvl w:val="0"/>
          <w:numId w:val="5"/>
        </w:numPr>
        <w:spacing w:after="6" w:line="390" w:lineRule="auto"/>
        <w:ind w:right="53"/>
      </w:pPr>
      <w:r>
        <w:rPr>
          <w:color w:val="9BBB59"/>
        </w:rPr>
        <w:lastRenderedPageBreak/>
        <w:t xml:space="preserve">Гордеева, Н.А, Валеева, А.С. Проектирование уроков физической культуры в условиях реализации </w:t>
      </w:r>
      <w:proofErr w:type="gramStart"/>
      <w:r>
        <w:rPr>
          <w:color w:val="9BBB59"/>
        </w:rPr>
        <w:t>ФГОС  /</w:t>
      </w:r>
      <w:proofErr w:type="gramEnd"/>
      <w:r>
        <w:rPr>
          <w:color w:val="9BBB59"/>
        </w:rPr>
        <w:t xml:space="preserve"> Н.А. Гордеева, А.С. Валеева. – </w:t>
      </w:r>
      <w:proofErr w:type="gramStart"/>
      <w:r>
        <w:rPr>
          <w:color w:val="9BBB59"/>
        </w:rPr>
        <w:t>Текст :</w:t>
      </w:r>
      <w:proofErr w:type="gramEnd"/>
      <w:r>
        <w:rPr>
          <w:color w:val="9BBB59"/>
        </w:rPr>
        <w:t xml:space="preserve"> электронный // Уфа: изд-во ГАОУ ДПО ИРО РБ, 2015. </w:t>
      </w:r>
      <w:proofErr w:type="gramStart"/>
      <w:r w:rsidRPr="00597644">
        <w:rPr>
          <w:color w:val="9BBB59"/>
          <w:lang w:val="en-US"/>
        </w:rPr>
        <w:t>65</w:t>
      </w:r>
      <w:proofErr w:type="gramEnd"/>
      <w:r w:rsidRPr="00597644">
        <w:rPr>
          <w:color w:val="9BBB59"/>
          <w:lang w:val="en-US"/>
        </w:rPr>
        <w:t xml:space="preserve"> </w:t>
      </w:r>
      <w:r>
        <w:rPr>
          <w:color w:val="9BBB59"/>
        </w:rPr>
        <w:t>с</w:t>
      </w:r>
      <w:r w:rsidRPr="00597644">
        <w:rPr>
          <w:color w:val="9BBB59"/>
          <w:lang w:val="en-US"/>
        </w:rPr>
        <w:t xml:space="preserve">. – URL: </w:t>
      </w:r>
      <w:hyperlink r:id="rId5">
        <w:r w:rsidRPr="00597644">
          <w:rPr>
            <w:color w:val="9BBB59"/>
            <w:u w:val="single" w:color="9BBB59"/>
            <w:lang w:val="en-US"/>
          </w:rPr>
          <w:t>https://old.irorb.ru/files/kafedri/fizra/gordeeva_valeeva_proekt_urokov_fiz_cult_fgos.pdf</w:t>
        </w:r>
      </w:hyperlink>
      <w:hyperlink r:id="rId6">
        <w:r w:rsidRPr="00597644">
          <w:rPr>
            <w:color w:val="9BBB59"/>
            <w:lang w:val="en-US"/>
          </w:rPr>
          <w:t>.</w:t>
        </w:r>
      </w:hyperlink>
      <w:r w:rsidRPr="00597644">
        <w:rPr>
          <w:color w:val="9BBB59"/>
          <w:lang w:val="en-US"/>
        </w:rPr>
        <w:t xml:space="preserve"> </w:t>
      </w:r>
      <w:r>
        <w:rPr>
          <w:color w:val="9BBB59"/>
        </w:rPr>
        <w:t xml:space="preserve">(дата обращения 12.10.2020) </w:t>
      </w:r>
    </w:p>
    <w:p w:rsidR="00A71886" w:rsidRDefault="00597644">
      <w:pPr>
        <w:numPr>
          <w:ilvl w:val="0"/>
          <w:numId w:val="5"/>
        </w:numPr>
        <w:ind w:right="53"/>
      </w:pPr>
      <w:r>
        <w:t xml:space="preserve">Жуков, М.Н. Подвижные </w:t>
      </w:r>
      <w:proofErr w:type="gramStart"/>
      <w:r>
        <w:t>игры :</w:t>
      </w:r>
      <w:proofErr w:type="gramEnd"/>
      <w:r>
        <w:t xml:space="preserve"> учебное для студ. </w:t>
      </w:r>
      <w:proofErr w:type="spellStart"/>
      <w:r>
        <w:t>пед</w:t>
      </w:r>
      <w:proofErr w:type="spellEnd"/>
      <w:r>
        <w:t xml:space="preserve">. вузов.  / М.Н. Жуков. - М.: Издательский центр «Академия», 2000 — 160 с. – Текст: непосредственный   </w:t>
      </w:r>
    </w:p>
    <w:p w:rsidR="00A71886" w:rsidRDefault="00597644">
      <w:pPr>
        <w:numPr>
          <w:ilvl w:val="0"/>
          <w:numId w:val="5"/>
        </w:numPr>
        <w:ind w:right="53"/>
      </w:pPr>
      <w:proofErr w:type="spellStart"/>
      <w:r>
        <w:t>Ключева</w:t>
      </w:r>
      <w:proofErr w:type="spellEnd"/>
      <w:r>
        <w:t xml:space="preserve">, М. А. Народные подвижные детские игры. Современный фольклорный сборник / М.А. </w:t>
      </w:r>
      <w:proofErr w:type="spellStart"/>
      <w:r>
        <w:t>Ключева</w:t>
      </w:r>
      <w:proofErr w:type="spellEnd"/>
      <w:r>
        <w:t xml:space="preserve">.  - </w:t>
      </w:r>
      <w:proofErr w:type="gramStart"/>
      <w:r>
        <w:t>Текст :</w:t>
      </w:r>
      <w:proofErr w:type="gramEnd"/>
      <w:r>
        <w:t xml:space="preserve"> непосредственный // М.: Форум, Неолит, 2014. - 400 c. </w:t>
      </w:r>
    </w:p>
    <w:p w:rsidR="00A71886" w:rsidRDefault="00597644">
      <w:pPr>
        <w:spacing w:line="259" w:lineRule="auto"/>
        <w:ind w:left="-15" w:right="53" w:firstLine="0"/>
      </w:pPr>
      <w:r>
        <w:t xml:space="preserve">– Текст: непосредственный   </w:t>
      </w:r>
    </w:p>
    <w:p w:rsidR="00A71886" w:rsidRDefault="00597644">
      <w:pPr>
        <w:spacing w:after="6" w:line="390" w:lineRule="auto"/>
        <w:ind w:left="-15" w:right="46" w:firstLine="698"/>
      </w:pPr>
      <w:r>
        <w:rPr>
          <w:color w:val="9BBB59"/>
        </w:rPr>
        <w:t xml:space="preserve">5. Ториев, А.Ш. Игровые методы в физическом воспитании / А.Ш. Ториев. – </w:t>
      </w:r>
      <w:proofErr w:type="gramStart"/>
      <w:r>
        <w:rPr>
          <w:color w:val="9BBB59"/>
        </w:rPr>
        <w:t>Текст :</w:t>
      </w:r>
      <w:proofErr w:type="gramEnd"/>
      <w:r>
        <w:rPr>
          <w:color w:val="9BBB59"/>
        </w:rPr>
        <w:t xml:space="preserve"> электронный  //  Педагогика: традиции и инновации: материалы III международной научной конференции (г. Челябинск, апрель 2013 г.). – Челябинск: Два комсомольца, 2013. – С. 102-103 – Текст: непосредственный   </w:t>
      </w:r>
    </w:p>
    <w:p w:rsidR="00A71886" w:rsidRDefault="00597644">
      <w:pPr>
        <w:spacing w:after="285" w:line="259" w:lineRule="auto"/>
        <w:ind w:left="708" w:firstLine="0"/>
        <w:jc w:val="left"/>
      </w:pPr>
      <w:r>
        <w:rPr>
          <w:rFonts w:ascii="Calibri" w:eastAsia="Calibri" w:hAnsi="Calibri" w:cs="Calibri"/>
          <w:b/>
          <w:sz w:val="28"/>
        </w:rPr>
        <w:t xml:space="preserve"> </w:t>
      </w:r>
    </w:p>
    <w:p w:rsidR="00A71886" w:rsidRDefault="00597644">
      <w:pPr>
        <w:spacing w:after="0" w:line="259" w:lineRule="auto"/>
        <w:ind w:firstLine="0"/>
        <w:jc w:val="left"/>
      </w:pPr>
      <w:r>
        <w:rPr>
          <w:rFonts w:ascii="Calibri" w:eastAsia="Calibri" w:hAnsi="Calibri" w:cs="Calibri"/>
          <w:color w:val="FF0000"/>
          <w:sz w:val="22"/>
        </w:rPr>
        <w:t xml:space="preserve"> </w:t>
      </w:r>
    </w:p>
    <w:sectPr w:rsidR="00A71886">
      <w:pgSz w:w="11906" w:h="16838"/>
      <w:pgMar w:top="1187" w:right="787" w:bottom="1302"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F4E82"/>
    <w:multiLevelType w:val="hybridMultilevel"/>
    <w:tmpl w:val="4FD89936"/>
    <w:lvl w:ilvl="0" w:tplc="59EAE19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5C812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229A0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AD2B95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D9A551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9BE6A6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114559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B6720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EB69D9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D634B55"/>
    <w:multiLevelType w:val="hybridMultilevel"/>
    <w:tmpl w:val="98265FCA"/>
    <w:lvl w:ilvl="0" w:tplc="38BE6438">
      <w:start w:val="1"/>
      <w:numFmt w:val="decimal"/>
      <w:lvlText w:val="%1."/>
      <w:lvlJc w:val="left"/>
      <w:pPr>
        <w:ind w:left="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FFE261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C2EAD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E0F0B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CB62E7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D0C2A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40037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060C47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9A8C31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BA20EC3"/>
    <w:multiLevelType w:val="hybridMultilevel"/>
    <w:tmpl w:val="163E9E2E"/>
    <w:lvl w:ilvl="0" w:tplc="D6063C28">
      <w:start w:val="1"/>
      <w:numFmt w:val="decimal"/>
      <w:lvlText w:val="%1."/>
      <w:lvlJc w:val="left"/>
      <w:pPr>
        <w:ind w:left="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BD24F6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26131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5D075C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D004F6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00E27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6A7DD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95CB6A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654359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EEE3B04"/>
    <w:multiLevelType w:val="hybridMultilevel"/>
    <w:tmpl w:val="8A08D41A"/>
    <w:lvl w:ilvl="0" w:tplc="81B8DEE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64DB98">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EEC5708">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13E9D16">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6A7C8A">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07249C8">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24FDFA">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7CEA38">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2C65AF0">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AE53FC3"/>
    <w:multiLevelType w:val="hybridMultilevel"/>
    <w:tmpl w:val="D42E6546"/>
    <w:lvl w:ilvl="0" w:tplc="AA1EE3F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204B1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8E680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4F68E4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BDA948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57C623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DE108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5CC9FD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DCF35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886"/>
    <w:rsid w:val="00597644"/>
    <w:rsid w:val="00A30067"/>
    <w:rsid w:val="00A718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293BB"/>
  <w15:docId w15:val="{A9B77CF6-9888-4FF2-900C-041D468B3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3" w:line="387" w:lineRule="auto"/>
      <w:ind w:firstLine="7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0"/>
      <w:jc w:val="center"/>
      <w:outlineLvl w:val="0"/>
    </w:pPr>
    <w:rPr>
      <w:rFonts w:ascii="Times New Roman" w:eastAsia="Times New Roman" w:hAnsi="Times New Roman" w:cs="Times New Roman"/>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ld.irorb.ru/files/kafedri/fizra/gordeeva_valeeva_proekt_urokov_fiz_cult_fgos.pdf" TargetMode="External"/><Relationship Id="rId5" Type="http://schemas.openxmlformats.org/officeDocument/2006/relationships/hyperlink" Target="https://old.irorb.ru/files/kafedri/fizra/gordeeva_valeeva_proekt_urokov_fiz_cult_fgos.pd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7</Pages>
  <Words>1978</Words>
  <Characters>11278</Characters>
  <Application>Microsoft Office Word</Application>
  <DocSecurity>0</DocSecurity>
  <Lines>93</Lines>
  <Paragraphs>26</Paragraphs>
  <ScaleCrop>false</ScaleCrop>
  <Company/>
  <LinksUpToDate>false</LinksUpToDate>
  <CharactersWithSpaces>13230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Мой ноутбук</dc:creator>
  <cp:keywords/>
  <cp:lastModifiedBy>Пользователь Windows</cp:lastModifiedBy>
  <cp:revision>3</cp:revision>
  <dcterms:created xsi:type="dcterms:W3CDTF">2021-06-14T08:53:00Z</dcterms:created>
  <dcterms:modified xsi:type="dcterms:W3CDTF">2021-09-03T07:04:00Z</dcterms:modified>
</cp:coreProperties>
</file>